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994" w14:textId="3B51EA54" w:rsidR="00874286" w:rsidRPr="001929DC" w:rsidRDefault="005F2F48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Thomas-Fermi model Electric Susceptibility</w:t>
      </w:r>
    </w:p>
    <w:p w14:paraId="423DDE49" w14:textId="11C0E5FB" w:rsidR="001929DC" w:rsidRDefault="001929DC" w:rsidP="001929DC">
      <w:pPr>
        <w:pStyle w:val="NoSpacing"/>
      </w:pPr>
    </w:p>
    <w:p w14:paraId="30438D33" w14:textId="77777777" w:rsidR="00CD0735" w:rsidRDefault="00CD0735" w:rsidP="001929DC">
      <w:pPr>
        <w:pStyle w:val="NoSpacing"/>
      </w:pPr>
    </w:p>
    <w:p w14:paraId="097C1E25" w14:textId="7025758C" w:rsidR="00E97C26" w:rsidRPr="005F2F48" w:rsidRDefault="005F2F48" w:rsidP="005F2F48">
      <w:pPr>
        <w:pStyle w:val="NoSpacing"/>
        <w:rPr>
          <w:rFonts w:ascii="Calibri" w:hAnsi="Calibri" w:cs="Calibri"/>
          <w:sz w:val="24"/>
          <w:szCs w:val="24"/>
        </w:rPr>
      </w:pPr>
      <w:bookmarkStart w:id="0" w:name="_Hlk15934429"/>
      <w:r>
        <w:rPr>
          <w:sz w:val="24"/>
          <w:szCs w:val="24"/>
        </w:rPr>
        <w:t xml:space="preserve">I’m basically just reproducing a file in Stat Mech folder.  We’ll derive the static TF result using the Boltzman equation (in RTA approximation), and then go on to getting dynamic susceptibility.  </w:t>
      </w:r>
      <w:r w:rsidR="00E97C26" w:rsidRPr="005F2F48">
        <w:rPr>
          <w:rFonts w:cstheme="minorHAnsi"/>
          <w:sz w:val="24"/>
          <w:szCs w:val="24"/>
        </w:rPr>
        <w:t>So I’d like to get a non-perturbative equation for the current, starting from the RTA equation (we could do this perturbatively like in other cases, but opting for this approach instead for variation’s sake):</w:t>
      </w:r>
    </w:p>
    <w:p w14:paraId="799D2B35" w14:textId="77777777" w:rsidR="00E97C26" w:rsidRPr="00E97C26" w:rsidRDefault="00E97C26" w:rsidP="00E97C26">
      <w:pPr>
        <w:pStyle w:val="NoSpacing"/>
        <w:rPr>
          <w:rFonts w:ascii="Calibri" w:hAnsi="Calibri" w:cs="Calibri"/>
          <w:sz w:val="24"/>
          <w:szCs w:val="24"/>
        </w:rPr>
      </w:pPr>
    </w:p>
    <w:p w14:paraId="1D8F922F" w14:textId="77777777" w:rsidR="00E97C26" w:rsidRPr="00E97C26" w:rsidRDefault="00E97C26" w:rsidP="00E97C26">
      <w:pPr>
        <w:pStyle w:val="NoSpacing"/>
        <w:rPr>
          <w:rFonts w:ascii="Calibri" w:hAnsi="Calibri" w:cs="Calibri"/>
          <w:sz w:val="24"/>
          <w:szCs w:val="24"/>
        </w:rPr>
      </w:pPr>
      <w:r w:rsidRPr="00E97C26">
        <w:rPr>
          <w:rFonts w:ascii="Calibri" w:hAnsi="Calibri" w:cs="Calibri"/>
          <w:position w:val="-30"/>
          <w:sz w:val="24"/>
          <w:szCs w:val="24"/>
        </w:rPr>
        <w:object w:dxaOrig="3000" w:dyaOrig="720" w14:anchorId="5C92EC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6pt" o:ole="">
            <v:imagedata r:id="rId4" o:title=""/>
          </v:shape>
          <o:OLEObject Type="Embed" ProgID="Equation.DSMT4" ShapeID="_x0000_i1025" DrawAspect="Content" ObjectID="_1795270510" r:id="rId5"/>
        </w:object>
      </w:r>
    </w:p>
    <w:p w14:paraId="27E7C75A" w14:textId="77777777" w:rsidR="00E97C26" w:rsidRPr="00E97C26" w:rsidRDefault="00E97C26" w:rsidP="00E97C26">
      <w:pPr>
        <w:pStyle w:val="NoSpacing"/>
        <w:rPr>
          <w:rFonts w:ascii="Calibri" w:hAnsi="Calibri" w:cs="Calibri"/>
          <w:sz w:val="24"/>
          <w:szCs w:val="24"/>
        </w:rPr>
      </w:pPr>
    </w:p>
    <w:p w14:paraId="0F179424" w14:textId="1CC19767" w:rsidR="00703861" w:rsidRDefault="00703861" w:rsidP="00E97C26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Well no need to do this all over again.  Just see Stat Mech folder/RTA equation (MF Solution).  And we find two self-consistent equation,</w:t>
      </w:r>
    </w:p>
    <w:p w14:paraId="4FD0739B" w14:textId="77777777" w:rsidR="00703861" w:rsidRDefault="00703861" w:rsidP="00E97C26">
      <w:pPr>
        <w:pStyle w:val="NoSpacing"/>
        <w:rPr>
          <w:rFonts w:ascii="Calibri" w:hAnsi="Calibri" w:cs="Calibri"/>
          <w:sz w:val="24"/>
          <w:szCs w:val="24"/>
        </w:rPr>
      </w:pPr>
    </w:p>
    <w:p w14:paraId="30356147" w14:textId="26ECE029" w:rsidR="00703861" w:rsidRDefault="00703861" w:rsidP="00E97C26">
      <w:pPr>
        <w:pStyle w:val="NoSpacing"/>
        <w:rPr>
          <w:rFonts w:ascii="Calibri" w:hAnsi="Calibri" w:cs="Calibri"/>
          <w:sz w:val="24"/>
          <w:szCs w:val="24"/>
        </w:rPr>
      </w:pPr>
      <w:r w:rsidRPr="00703861">
        <w:rPr>
          <w:rFonts w:ascii="Calibri" w:hAnsi="Calibri" w:cs="Calibri"/>
          <w:position w:val="-64"/>
        </w:rPr>
        <w:object w:dxaOrig="7620" w:dyaOrig="1400" w14:anchorId="0AE1AF2C">
          <v:shape id="_x0000_i1026" type="#_x0000_t75" style="width:381pt;height:71pt" o:ole="" filled="t" fillcolor="#cfc">
            <v:imagedata r:id="rId6" o:title=""/>
          </v:shape>
          <o:OLEObject Type="Embed" ProgID="Equation.DSMT4" ShapeID="_x0000_i1026" DrawAspect="Content" ObjectID="_1795270511" r:id="rId7"/>
        </w:object>
      </w:r>
    </w:p>
    <w:p w14:paraId="4C291AFC" w14:textId="77777777" w:rsidR="00703861" w:rsidRDefault="00703861" w:rsidP="00E97C26">
      <w:pPr>
        <w:pStyle w:val="NoSpacing"/>
        <w:rPr>
          <w:rFonts w:ascii="Calibri" w:hAnsi="Calibri" w:cs="Calibri"/>
          <w:sz w:val="24"/>
          <w:szCs w:val="24"/>
        </w:rPr>
      </w:pPr>
    </w:p>
    <w:p w14:paraId="0F16A470" w14:textId="135571AD" w:rsidR="00E97C26" w:rsidRDefault="00703861" w:rsidP="001929DC">
      <w:pPr>
        <w:pStyle w:val="NoSpacing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where ρ is charge density, and current density is </w:t>
      </w:r>
      <w:r w:rsidR="00E97C26" w:rsidRPr="00E97C26">
        <w:rPr>
          <w:rFonts w:ascii="Calibri" w:hAnsi="Calibri" w:cs="Calibri"/>
          <w:b/>
          <w:sz w:val="24"/>
          <w:szCs w:val="24"/>
        </w:rPr>
        <w:t>j</w:t>
      </w:r>
      <w:r w:rsidR="00E97C26" w:rsidRPr="00E97C26">
        <w:rPr>
          <w:rFonts w:ascii="Calibri" w:hAnsi="Calibri" w:cs="Calibri"/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ρ</w:t>
      </w:r>
      <w:r w:rsidR="00E97C26" w:rsidRPr="00E97C26">
        <w:rPr>
          <w:rFonts w:ascii="Calibri" w:hAnsi="Calibri" w:cs="Calibri"/>
          <w:b/>
          <w:sz w:val="24"/>
          <w:szCs w:val="24"/>
        </w:rPr>
        <w:t>u</w:t>
      </w:r>
      <w:r>
        <w:rPr>
          <w:rFonts w:ascii="Calibri" w:hAnsi="Calibri" w:cs="Calibri"/>
          <w:sz w:val="24"/>
          <w:szCs w:val="24"/>
        </w:rPr>
        <w:t xml:space="preserve"> (where</w:t>
      </w:r>
      <w:r w:rsidR="00E97C26" w:rsidRPr="00E97C26">
        <w:rPr>
          <w:rFonts w:ascii="Calibri" w:hAnsi="Calibri" w:cs="Calibri"/>
          <w:sz w:val="24"/>
          <w:szCs w:val="24"/>
        </w:rPr>
        <w:t xml:space="preserve"> </w:t>
      </w:r>
      <w:r w:rsidR="00E97C26" w:rsidRPr="00E97C26">
        <w:rPr>
          <w:rFonts w:ascii="Calibri" w:hAnsi="Calibri" w:cs="Calibri"/>
          <w:b/>
          <w:sz w:val="24"/>
          <w:szCs w:val="24"/>
        </w:rPr>
        <w:t>u</w:t>
      </w:r>
      <w:r w:rsidR="00E97C26" w:rsidRPr="00E97C26">
        <w:rPr>
          <w:rFonts w:ascii="Calibri" w:hAnsi="Calibri" w:cs="Calibri"/>
          <w:sz w:val="24"/>
          <w:szCs w:val="24"/>
        </w:rPr>
        <w:t xml:space="preserve"> is the local</w:t>
      </w:r>
      <w:r>
        <w:rPr>
          <w:rFonts w:ascii="Calibri" w:hAnsi="Calibri" w:cs="Calibri"/>
          <w:sz w:val="24"/>
          <w:szCs w:val="24"/>
        </w:rPr>
        <w:t xml:space="preserve"> </w:t>
      </w:r>
      <w:r w:rsidR="00E97C26" w:rsidRPr="00E97C26">
        <w:rPr>
          <w:rFonts w:ascii="Calibri" w:hAnsi="Calibri" w:cs="Calibri"/>
          <w:sz w:val="24"/>
          <w:szCs w:val="24"/>
        </w:rPr>
        <w:t>velocity of the particles</w:t>
      </w:r>
      <w:r>
        <w:rPr>
          <w:rFonts w:ascii="Calibri" w:hAnsi="Calibri" w:cs="Calibri"/>
          <w:sz w:val="24"/>
          <w:szCs w:val="24"/>
        </w:rPr>
        <w:t>)  N</w:t>
      </w:r>
      <w:r w:rsidR="00E97C26">
        <w:rPr>
          <w:sz w:val="24"/>
          <w:szCs w:val="24"/>
        </w:rPr>
        <w:t>ow would like to use it to take a look at the electric susceptibility.  The susceptibility</w:t>
      </w:r>
      <w:r w:rsidR="00FD0B34">
        <w:rPr>
          <w:sz w:val="24"/>
          <w:szCs w:val="24"/>
        </w:rPr>
        <w:t xml:space="preserve">, </w:t>
      </w:r>
      <w:r w:rsidR="00FD0B34">
        <w:rPr>
          <w:rFonts w:ascii="Calibri" w:hAnsi="Calibri" w:cs="Calibri"/>
          <w:sz w:val="24"/>
          <w:szCs w:val="24"/>
        </w:rPr>
        <w:t>χ</w:t>
      </w:r>
      <w:r w:rsidR="00FD0B34">
        <w:rPr>
          <w:sz w:val="24"/>
          <w:szCs w:val="24"/>
          <w:vertAlign w:val="subscript"/>
        </w:rPr>
        <w:t>irr</w:t>
      </w:r>
      <w:r w:rsidR="00FD0B34">
        <w:rPr>
          <w:sz w:val="24"/>
          <w:szCs w:val="24"/>
        </w:rPr>
        <w:t>,</w:t>
      </w:r>
      <w:r w:rsidR="00E97C26">
        <w:rPr>
          <w:sz w:val="24"/>
          <w:szCs w:val="24"/>
        </w:rPr>
        <w:t xml:space="preserve"> is defined as the charge density response to </w:t>
      </w:r>
      <w:r w:rsidR="00FD0B34">
        <w:rPr>
          <w:sz w:val="24"/>
          <w:szCs w:val="24"/>
        </w:rPr>
        <w:t xml:space="preserve">an electric field perturbation.  </w:t>
      </w:r>
    </w:p>
    <w:p w14:paraId="73A6D794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131F06BE" w14:textId="7CB4A42F" w:rsidR="00FD0B34" w:rsidRDefault="00236A0A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1700" w:dyaOrig="360" w14:anchorId="725538E5">
          <v:shape id="_x0000_i1027" type="#_x0000_t75" style="width:84.5pt;height:18pt" o:ole="">
            <v:imagedata r:id="rId8" o:title=""/>
          </v:shape>
          <o:OLEObject Type="Embed" ProgID="Equation.DSMT4" ShapeID="_x0000_i1027" DrawAspect="Content" ObjectID="_1795270512" r:id="rId9"/>
        </w:object>
      </w:r>
    </w:p>
    <w:p w14:paraId="48616BCE" w14:textId="77777777" w:rsidR="00932F38" w:rsidRDefault="00932F38" w:rsidP="001929DC">
      <w:pPr>
        <w:pStyle w:val="NoSpacing"/>
        <w:rPr>
          <w:sz w:val="24"/>
          <w:szCs w:val="24"/>
        </w:rPr>
      </w:pPr>
    </w:p>
    <w:p w14:paraId="50B6FBE5" w14:textId="18CB8316" w:rsidR="00FD0B34" w:rsidRDefault="00FD0B34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work this out from our equation.  Let j = 0, and B = 0 too.  </w:t>
      </w:r>
      <w:r w:rsidR="00B754E2">
        <w:rPr>
          <w:sz w:val="24"/>
          <w:szCs w:val="24"/>
        </w:rPr>
        <w:t xml:space="preserve">We’ll assume we have an isotropic medium, so </w:t>
      </w:r>
      <w:r w:rsidR="00B754E2" w:rsidRPr="00FD0B34">
        <w:rPr>
          <w:b/>
          <w:sz w:val="24"/>
          <w:szCs w:val="24"/>
        </w:rPr>
        <w:t>D</w:t>
      </w:r>
      <w:r w:rsidR="00B754E2">
        <w:rPr>
          <w:sz w:val="24"/>
          <w:szCs w:val="24"/>
        </w:rPr>
        <w:t xml:space="preserve"> = D</w:t>
      </w:r>
      <w:r w:rsidR="00B754E2" w:rsidRPr="00FD0B34">
        <w:rPr>
          <w:b/>
          <w:sz w:val="24"/>
          <w:szCs w:val="24"/>
        </w:rPr>
        <w:t>1</w:t>
      </w:r>
      <w:r w:rsidR="00B754E2">
        <w:rPr>
          <w:sz w:val="24"/>
          <w:szCs w:val="24"/>
        </w:rPr>
        <w:t xml:space="preserve">, and we’ll call </w:t>
      </w:r>
      <w:r w:rsidR="00B754E2">
        <w:rPr>
          <w:rFonts w:ascii="Calibri" w:hAnsi="Calibri" w:cs="Calibri"/>
          <w:sz w:val="24"/>
          <w:szCs w:val="24"/>
        </w:rPr>
        <w:t>ρ</w:t>
      </w:r>
      <w:r w:rsidR="00B754E2">
        <w:rPr>
          <w:sz w:val="24"/>
          <w:szCs w:val="24"/>
          <w:vertAlign w:val="subscript"/>
        </w:rPr>
        <w:t>ind</w:t>
      </w:r>
      <w:r w:rsidR="00B754E2">
        <w:rPr>
          <w:sz w:val="24"/>
          <w:szCs w:val="24"/>
        </w:rPr>
        <w:t xml:space="preserve"> = en.  </w:t>
      </w:r>
      <w:r>
        <w:rPr>
          <w:sz w:val="24"/>
          <w:szCs w:val="24"/>
        </w:rPr>
        <w:t>Then we have:</w:t>
      </w:r>
    </w:p>
    <w:p w14:paraId="6571E959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6D87C684" w14:textId="3AB7A4E5" w:rsidR="00FD0B34" w:rsidRDefault="00703861" w:rsidP="001929DC">
      <w:pPr>
        <w:pStyle w:val="NoSpacing"/>
        <w:rPr>
          <w:sz w:val="24"/>
          <w:szCs w:val="24"/>
        </w:rPr>
      </w:pPr>
      <w:r w:rsidRPr="00041901">
        <w:rPr>
          <w:position w:val="-132"/>
        </w:rPr>
        <w:object w:dxaOrig="4340" w:dyaOrig="2760" w14:anchorId="0E848E0D">
          <v:shape id="_x0000_i1028" type="#_x0000_t75" style="width:217pt;height:138pt" o:ole="">
            <v:imagedata r:id="rId10" o:title=""/>
          </v:shape>
          <o:OLEObject Type="Embed" ProgID="Equation.DSMT4" ShapeID="_x0000_i1028" DrawAspect="Content" ObjectID="_1795270513" r:id="rId11"/>
        </w:object>
      </w:r>
    </w:p>
    <w:p w14:paraId="3702BCC9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3A22FE55" w14:textId="741E99BF" w:rsidR="00FD0B34" w:rsidRDefault="00B754E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can</w:t>
      </w:r>
      <w:r w:rsidR="004A1B3B">
        <w:rPr>
          <w:sz w:val="24"/>
          <w:szCs w:val="24"/>
        </w:rPr>
        <w:t>’t exactly</w:t>
      </w:r>
      <w:r>
        <w:rPr>
          <w:sz w:val="24"/>
          <w:szCs w:val="24"/>
        </w:rPr>
        <w:t xml:space="preserve"> lift the gradient from both sides because </w:t>
      </w:r>
      <w:r w:rsidR="004A1B3B">
        <w:rPr>
          <w:rFonts w:ascii="Calibri" w:hAnsi="Calibri" w:cs="Calibri"/>
          <w:sz w:val="24"/>
          <w:szCs w:val="24"/>
        </w:rPr>
        <w:t xml:space="preserve">n </w:t>
      </w:r>
      <w:r w:rsidR="004A1B3B">
        <w:rPr>
          <w:sz w:val="24"/>
          <w:szCs w:val="24"/>
        </w:rPr>
        <w:t xml:space="preserve">in the numerator </w:t>
      </w:r>
      <w:r>
        <w:rPr>
          <w:sz w:val="24"/>
          <w:szCs w:val="24"/>
        </w:rPr>
        <w:t xml:space="preserve">is presumably position dependent, as </w:t>
      </w:r>
      <w:r w:rsidR="004A1B3B">
        <w:rPr>
          <w:rFonts w:ascii="Calibri" w:hAnsi="Calibri" w:cs="Calibri"/>
          <w:sz w:val="24"/>
          <w:szCs w:val="24"/>
        </w:rPr>
        <w:t>ρ</w:t>
      </w:r>
      <w:r w:rsidR="004A1B3B">
        <w:rPr>
          <w:sz w:val="24"/>
          <w:szCs w:val="24"/>
        </w:rPr>
        <w:t xml:space="preserve"> is </w:t>
      </w:r>
      <w:r>
        <w:rPr>
          <w:sz w:val="24"/>
          <w:szCs w:val="24"/>
        </w:rPr>
        <w:t xml:space="preserve">clearly supposed to have a non-zero gradient.  But if we </w:t>
      </w:r>
      <w:r>
        <w:rPr>
          <w:sz w:val="24"/>
          <w:szCs w:val="24"/>
        </w:rPr>
        <w:lastRenderedPageBreak/>
        <w:t xml:space="preserve">restrict our aspirations to just getting an equation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correct to first order in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, then we can treat that </w:t>
      </w:r>
      <w:r w:rsidR="004A1B3B">
        <w:rPr>
          <w:rFonts w:ascii="Calibri" w:hAnsi="Calibri" w:cs="Calibri"/>
          <w:sz w:val="24"/>
          <w:szCs w:val="24"/>
        </w:rPr>
        <w:t>n</w:t>
      </w:r>
      <w:r w:rsidR="004A1B3B">
        <w:rPr>
          <w:sz w:val="24"/>
          <w:szCs w:val="24"/>
        </w:rPr>
        <w:t xml:space="preserve"> as a global constant.  And if so, then we can say,</w:t>
      </w:r>
    </w:p>
    <w:p w14:paraId="12C13E3D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590D6A66" w14:textId="41C5E1EB" w:rsidR="004A1B3B" w:rsidRPr="00B754E2" w:rsidRDefault="00886BF7" w:rsidP="001929DC">
      <w:pPr>
        <w:pStyle w:val="NoSpacing"/>
        <w:rPr>
          <w:sz w:val="24"/>
          <w:szCs w:val="24"/>
        </w:rPr>
      </w:pPr>
      <w:r w:rsidRPr="00886BF7">
        <w:rPr>
          <w:position w:val="-62"/>
        </w:rPr>
        <w:object w:dxaOrig="1780" w:dyaOrig="1359" w14:anchorId="7C942B51">
          <v:shape id="_x0000_i1029" type="#_x0000_t75" style="width:89pt;height:68pt" o:ole="">
            <v:imagedata r:id="rId12" o:title=""/>
          </v:shape>
          <o:OLEObject Type="Embed" ProgID="Equation.DSMT4" ShapeID="_x0000_i1029" DrawAspect="Content" ObjectID="_1795270514" r:id="rId13"/>
        </w:object>
      </w:r>
    </w:p>
    <w:p w14:paraId="218D2C94" w14:textId="77777777" w:rsidR="00B754E2" w:rsidRDefault="00B754E2" w:rsidP="001929DC">
      <w:pPr>
        <w:pStyle w:val="NoSpacing"/>
        <w:rPr>
          <w:sz w:val="24"/>
          <w:szCs w:val="24"/>
        </w:rPr>
      </w:pPr>
    </w:p>
    <w:p w14:paraId="0D46F97D" w14:textId="30C2E7B5" w:rsidR="00B754E2" w:rsidRDefault="004A1B3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6EC6E62A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36CBBD30" w14:textId="2C3AE7E8" w:rsidR="004A1B3B" w:rsidRDefault="00886BF7" w:rsidP="001929DC">
      <w:pPr>
        <w:pStyle w:val="NoSpacing"/>
        <w:rPr>
          <w:sz w:val="24"/>
          <w:szCs w:val="24"/>
        </w:rPr>
      </w:pPr>
      <w:r w:rsidRPr="004A1B3B">
        <w:rPr>
          <w:position w:val="-24"/>
        </w:rPr>
        <w:object w:dxaOrig="1400" w:dyaOrig="660" w14:anchorId="5B36B869">
          <v:shape id="_x0000_i1030" type="#_x0000_t75" style="width:70pt;height:33.5pt" o:ole="">
            <v:imagedata r:id="rId14" o:title=""/>
          </v:shape>
          <o:OLEObject Type="Embed" ProgID="Equation.DSMT4" ShapeID="_x0000_i1030" DrawAspect="Content" ObjectID="_1795270515" r:id="rId15"/>
        </w:object>
      </w:r>
    </w:p>
    <w:p w14:paraId="54165973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1DADEA0C" w14:textId="523AC93E" w:rsidR="004A1B3B" w:rsidRDefault="004A1B3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we’ll fill in D, the</w:t>
      </w:r>
      <w:r w:rsidR="00886BF7">
        <w:rPr>
          <w:sz w:val="24"/>
          <w:szCs w:val="24"/>
        </w:rPr>
        <w:t xml:space="preserve"> 3d,</w:t>
      </w:r>
      <w:r>
        <w:rPr>
          <w:sz w:val="24"/>
          <w:szCs w:val="24"/>
        </w:rPr>
        <w:t xml:space="preserve"> T = 0 version,</w:t>
      </w:r>
    </w:p>
    <w:p w14:paraId="03759B7E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5550BE79" w14:textId="50DFC35B" w:rsidR="004A1B3B" w:rsidRDefault="00E36CFF" w:rsidP="001929DC">
      <w:pPr>
        <w:pStyle w:val="NoSpacing"/>
        <w:rPr>
          <w:sz w:val="24"/>
          <w:szCs w:val="24"/>
        </w:rPr>
      </w:pPr>
      <w:r w:rsidRPr="00886BF7">
        <w:rPr>
          <w:position w:val="-130"/>
        </w:rPr>
        <w:object w:dxaOrig="4060" w:dyaOrig="2400" w14:anchorId="5163B0F0">
          <v:shape id="_x0000_i1031" type="#_x0000_t75" style="width:203pt;height:120pt" o:ole="">
            <v:imagedata r:id="rId16" o:title=""/>
          </v:shape>
          <o:OLEObject Type="Embed" ProgID="Equation.DSMT4" ShapeID="_x0000_i1031" DrawAspect="Content" ObjectID="_1795270516" r:id="rId17"/>
        </w:object>
      </w:r>
    </w:p>
    <w:p w14:paraId="5BFA7855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3E717BFE" w14:textId="1B11C695" w:rsidR="00886BF7" w:rsidRDefault="00886BF7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use the 3D result (see Condensed Matter/Free Day/Electrons/Properties),</w:t>
      </w:r>
    </w:p>
    <w:p w14:paraId="72CA4164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0DC884CB" w14:textId="22BBBAB0" w:rsidR="00886BF7" w:rsidRDefault="00886BF7" w:rsidP="001929DC">
      <w:pPr>
        <w:pStyle w:val="NoSpacing"/>
        <w:rPr>
          <w:sz w:val="24"/>
          <w:szCs w:val="24"/>
        </w:rPr>
      </w:pPr>
      <w:r w:rsidRPr="00886BF7">
        <w:rPr>
          <w:position w:val="-16"/>
        </w:rPr>
        <w:object w:dxaOrig="1359" w:dyaOrig="480" w14:anchorId="660B6279">
          <v:shape id="_x0000_i1032" type="#_x0000_t75" style="width:68pt;height:24pt" o:ole="">
            <v:imagedata r:id="rId18" o:title=""/>
          </v:shape>
          <o:OLEObject Type="Embed" ProgID="Equation.DSMT4" ShapeID="_x0000_i1032" DrawAspect="Content" ObjectID="_1795270517" r:id="rId19"/>
        </w:object>
      </w:r>
    </w:p>
    <w:p w14:paraId="1C188308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4329D711" w14:textId="1B8A25D9" w:rsidR="00886BF7" w:rsidRDefault="00886BF7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 can say,</w:t>
      </w:r>
    </w:p>
    <w:p w14:paraId="687B8EEC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58417FB5" w14:textId="7F976852" w:rsidR="00886BF7" w:rsidRDefault="00E36CFF" w:rsidP="001929DC">
      <w:pPr>
        <w:pStyle w:val="NoSpacing"/>
      </w:pPr>
      <w:r w:rsidRPr="00E36CFF">
        <w:rPr>
          <w:position w:val="-30"/>
        </w:rPr>
        <w:object w:dxaOrig="1780" w:dyaOrig="999" w14:anchorId="40C1528C">
          <v:shape id="_x0000_i1033" type="#_x0000_t75" style="width:89pt;height:50pt" o:ole="">
            <v:imagedata r:id="rId20" o:title=""/>
          </v:shape>
          <o:OLEObject Type="Embed" ProgID="Equation.DSMT4" ShapeID="_x0000_i1033" DrawAspect="Content" ObjectID="_1795270518" r:id="rId21"/>
        </w:object>
      </w:r>
    </w:p>
    <w:p w14:paraId="32AAB5D2" w14:textId="77777777" w:rsidR="00E36CFF" w:rsidRPr="00E36CFF" w:rsidRDefault="00E36CFF" w:rsidP="001929DC">
      <w:pPr>
        <w:pStyle w:val="NoSpacing"/>
        <w:rPr>
          <w:sz w:val="24"/>
          <w:szCs w:val="24"/>
        </w:rPr>
      </w:pPr>
    </w:p>
    <w:p w14:paraId="6520F747" w14:textId="773D3B55" w:rsidR="00E36CFF" w:rsidRPr="00E36CFF" w:rsidRDefault="00E36CFF" w:rsidP="001929DC">
      <w:pPr>
        <w:pStyle w:val="NoSpacing"/>
        <w:rPr>
          <w:sz w:val="28"/>
          <w:szCs w:val="28"/>
        </w:rPr>
      </w:pPr>
      <w:r w:rsidRPr="00E36CFF">
        <w:rPr>
          <w:sz w:val="24"/>
          <w:szCs w:val="24"/>
        </w:rPr>
        <w:t>So</w:t>
      </w:r>
      <w:r>
        <w:rPr>
          <w:sz w:val="24"/>
          <w:szCs w:val="24"/>
        </w:rPr>
        <w:t xml:space="preserve"> we arrive at the </w:t>
      </w:r>
      <w:r w:rsidR="00790412">
        <w:rPr>
          <w:sz w:val="24"/>
          <w:szCs w:val="24"/>
        </w:rPr>
        <w:t xml:space="preserve">familiar </w:t>
      </w:r>
      <w:r>
        <w:rPr>
          <w:sz w:val="24"/>
          <w:szCs w:val="24"/>
        </w:rPr>
        <w:t xml:space="preserve">Thomas-Fermi susceptibility.  </w:t>
      </w:r>
    </w:p>
    <w:p w14:paraId="437AAFD0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43F180FF" w14:textId="00A798FA" w:rsidR="00E36CFF" w:rsidRDefault="00E36CFF" w:rsidP="001929DC">
      <w:pPr>
        <w:pStyle w:val="NoSpacing"/>
        <w:rPr>
          <w:sz w:val="24"/>
          <w:szCs w:val="24"/>
        </w:rPr>
      </w:pPr>
      <w:r w:rsidRPr="00E36CFF">
        <w:rPr>
          <w:position w:val="-24"/>
        </w:rPr>
        <w:object w:dxaOrig="6600" w:dyaOrig="660" w14:anchorId="6E8A1B0E">
          <v:shape id="_x0000_i1034" type="#_x0000_t75" style="width:330pt;height:33.5pt;mso-position-vertical:absolute" o:ole="" filled="t" fillcolor="#cfc">
            <v:imagedata r:id="rId22" o:title=""/>
          </v:shape>
          <o:OLEObject Type="Embed" ProgID="Equation.DSMT4" ShapeID="_x0000_i1034" DrawAspect="Content" ObjectID="_1795270519" r:id="rId23"/>
        </w:object>
      </w:r>
    </w:p>
    <w:p w14:paraId="362EFE39" w14:textId="77777777" w:rsidR="00E36CFF" w:rsidRDefault="00E36CFF" w:rsidP="001929DC">
      <w:pPr>
        <w:pStyle w:val="NoSpacing"/>
        <w:rPr>
          <w:sz w:val="24"/>
          <w:szCs w:val="24"/>
        </w:rPr>
      </w:pPr>
    </w:p>
    <w:p w14:paraId="44E24DBD" w14:textId="6CD3CA0B" w:rsidR="009D79B1" w:rsidRPr="00435C82" w:rsidRDefault="00435C8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We can define a generalized susceptibility.  Say we have a potential perturbation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(r,t) = Re[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(q,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)e</w:t>
      </w:r>
      <w:r>
        <w:rPr>
          <w:sz w:val="24"/>
          <w:szCs w:val="24"/>
          <w:vertAlign w:val="superscript"/>
        </w:rPr>
        <w:t>iq</w:t>
      </w:r>
      <w:r>
        <w:rPr>
          <w:rFonts w:ascii="Calibri" w:hAnsi="Calibri" w:cs="Calibri"/>
          <w:sz w:val="24"/>
          <w:szCs w:val="24"/>
          <w:vertAlign w:val="superscript"/>
        </w:rPr>
        <w:t>·</w:t>
      </w:r>
      <w:r>
        <w:rPr>
          <w:sz w:val="24"/>
          <w:szCs w:val="24"/>
          <w:vertAlign w:val="superscript"/>
        </w:rPr>
        <w:t>r-i</w:t>
      </w:r>
      <w:r>
        <w:rPr>
          <w:rFonts w:ascii="Calibri" w:hAnsi="Calibri" w:cs="Calibri"/>
          <w:sz w:val="24"/>
          <w:szCs w:val="24"/>
          <w:vertAlign w:val="superscript"/>
        </w:rPr>
        <w:t>ω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], and an induced charge density respon</w:t>
      </w:r>
      <w:r w:rsidR="00EC714F">
        <w:rPr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(r,t) = Re[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(q,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)e</w:t>
      </w:r>
      <w:r>
        <w:rPr>
          <w:sz w:val="24"/>
          <w:szCs w:val="24"/>
          <w:vertAlign w:val="superscript"/>
        </w:rPr>
        <w:t>iq</w:t>
      </w:r>
      <w:r>
        <w:rPr>
          <w:rFonts w:ascii="Calibri" w:hAnsi="Calibri" w:cs="Calibri"/>
          <w:sz w:val="24"/>
          <w:szCs w:val="24"/>
          <w:vertAlign w:val="superscript"/>
        </w:rPr>
        <w:t>·</w:t>
      </w:r>
      <w:r>
        <w:rPr>
          <w:sz w:val="24"/>
          <w:szCs w:val="24"/>
          <w:vertAlign w:val="superscript"/>
        </w:rPr>
        <w:t>r-i</w:t>
      </w:r>
      <w:r>
        <w:rPr>
          <w:rFonts w:ascii="Calibri" w:hAnsi="Calibri" w:cs="Calibri"/>
          <w:sz w:val="24"/>
          <w:szCs w:val="24"/>
          <w:vertAlign w:val="superscript"/>
        </w:rPr>
        <w:t>ω</w:t>
      </w:r>
      <w:r>
        <w:rPr>
          <w:sz w:val="24"/>
          <w:szCs w:val="24"/>
          <w:vertAlign w:val="superscript"/>
        </w:rPr>
        <w:t>t</w:t>
      </w:r>
      <w:r>
        <w:rPr>
          <w:sz w:val="24"/>
          <w:szCs w:val="24"/>
        </w:rPr>
        <w:t>], then electric susceptibility is defined via the proportionality:</w:t>
      </w:r>
    </w:p>
    <w:p w14:paraId="2EE58B0A" w14:textId="77777777" w:rsidR="009D79B1" w:rsidRDefault="009D79B1" w:rsidP="001929DC">
      <w:pPr>
        <w:pStyle w:val="NoSpacing"/>
        <w:rPr>
          <w:sz w:val="24"/>
          <w:szCs w:val="24"/>
        </w:rPr>
      </w:pPr>
    </w:p>
    <w:p w14:paraId="0C5C4E8D" w14:textId="2D4AB232" w:rsidR="009D79B1" w:rsidRDefault="00435C82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2980" w:dyaOrig="360" w14:anchorId="0FCF72C7">
          <v:shape id="_x0000_i1035" type="#_x0000_t75" style="width:149pt;height:18pt" o:ole="">
            <v:imagedata r:id="rId24" o:title=""/>
          </v:shape>
          <o:OLEObject Type="Embed" ProgID="Equation.DSMT4" ShapeID="_x0000_i1035" DrawAspect="Content" ObjectID="_1795270520" r:id="rId25"/>
        </w:object>
      </w:r>
    </w:p>
    <w:p w14:paraId="07ED6738" w14:textId="77777777" w:rsidR="009D79B1" w:rsidRDefault="009D79B1" w:rsidP="001929DC">
      <w:pPr>
        <w:pStyle w:val="NoSpacing"/>
        <w:rPr>
          <w:sz w:val="24"/>
          <w:szCs w:val="24"/>
        </w:rPr>
      </w:pPr>
    </w:p>
    <w:p w14:paraId="7AF8748D" w14:textId="5F00C8F1" w:rsidR="00435C82" w:rsidRDefault="00435C8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work this out, but we’ll need the time-dependent RTA equation – still no B field.  </w:t>
      </w:r>
      <w:r w:rsidR="00041901" w:rsidRPr="003357D8">
        <w:rPr>
          <w:color w:val="0066FF"/>
          <w:sz w:val="24"/>
          <w:szCs w:val="24"/>
        </w:rPr>
        <w:t xml:space="preserve">And we’ll take the low scattering limit, i.e., </w:t>
      </w:r>
      <w:r w:rsidR="00041901" w:rsidRPr="003357D8">
        <w:rPr>
          <w:rFonts w:ascii="Calibri" w:hAnsi="Calibri" w:cs="Calibri"/>
          <w:color w:val="0066FF"/>
          <w:sz w:val="24"/>
          <w:szCs w:val="24"/>
        </w:rPr>
        <w:t>τ</w:t>
      </w:r>
      <w:r w:rsidR="00041901" w:rsidRPr="003357D8">
        <w:rPr>
          <w:rFonts w:ascii="Calibri" w:hAnsi="Calibri" w:cs="Calibri"/>
          <w:color w:val="0066FF"/>
          <w:sz w:val="24"/>
          <w:szCs w:val="24"/>
          <w:vertAlign w:val="subscript"/>
        </w:rPr>
        <w:t>sc</w:t>
      </w:r>
      <w:r w:rsidR="00041901" w:rsidRPr="003357D8">
        <w:rPr>
          <w:rFonts w:ascii="Calibri" w:hAnsi="Calibri" w:cs="Calibri"/>
          <w:color w:val="0066FF"/>
          <w:sz w:val="24"/>
          <w:szCs w:val="24"/>
        </w:rPr>
        <w:t xml:space="preserve"> → ∞</w:t>
      </w:r>
      <w:r w:rsidR="00041901">
        <w:rPr>
          <w:rFonts w:ascii="Calibri" w:hAnsi="Calibri" w:cs="Calibri"/>
          <w:sz w:val="24"/>
          <w:szCs w:val="24"/>
        </w:rPr>
        <w:t xml:space="preserve">. </w:t>
      </w:r>
      <w:r w:rsidR="00041901">
        <w:rPr>
          <w:sz w:val="24"/>
          <w:szCs w:val="24"/>
        </w:rPr>
        <w:t xml:space="preserve"> In this case, the non-zero/dominant terms are</w:t>
      </w:r>
      <w:r>
        <w:rPr>
          <w:sz w:val="24"/>
          <w:szCs w:val="24"/>
        </w:rPr>
        <w:t>:</w:t>
      </w:r>
    </w:p>
    <w:p w14:paraId="0F2E6C31" w14:textId="77777777" w:rsidR="00435C82" w:rsidRDefault="00435C82" w:rsidP="001929DC">
      <w:pPr>
        <w:pStyle w:val="NoSpacing"/>
        <w:rPr>
          <w:sz w:val="24"/>
          <w:szCs w:val="24"/>
        </w:rPr>
      </w:pPr>
    </w:p>
    <w:p w14:paraId="6D17A848" w14:textId="24672201" w:rsidR="009D79B1" w:rsidRDefault="00703861" w:rsidP="001929DC">
      <w:pPr>
        <w:pStyle w:val="NoSpacing"/>
        <w:rPr>
          <w:sz w:val="24"/>
          <w:szCs w:val="24"/>
        </w:rPr>
      </w:pPr>
      <w:r w:rsidRPr="00041901">
        <w:rPr>
          <w:position w:val="-64"/>
        </w:rPr>
        <w:object w:dxaOrig="4260" w:dyaOrig="1400" w14:anchorId="6C9BA4C8">
          <v:shape id="_x0000_i1036" type="#_x0000_t75" style="width:213pt;height:70pt" o:ole="">
            <v:imagedata r:id="rId26" o:title=""/>
          </v:shape>
          <o:OLEObject Type="Embed" ProgID="Equation.DSMT4" ShapeID="_x0000_i1036" DrawAspect="Content" ObjectID="_1795270521" r:id="rId27"/>
        </w:object>
      </w:r>
    </w:p>
    <w:p w14:paraId="7155E52A" w14:textId="77777777" w:rsidR="009D79B1" w:rsidRDefault="009D79B1" w:rsidP="001929DC">
      <w:pPr>
        <w:pStyle w:val="NoSpacing"/>
        <w:rPr>
          <w:sz w:val="24"/>
          <w:szCs w:val="24"/>
        </w:rPr>
      </w:pPr>
    </w:p>
    <w:p w14:paraId="2680B239" w14:textId="3981C24F" w:rsidR="00041901" w:rsidRDefault="0004190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we need to relate j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.  We have the continuity equation,</w:t>
      </w:r>
    </w:p>
    <w:p w14:paraId="1DE7E97A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190E552C" w14:textId="6E4F1975" w:rsidR="00041901" w:rsidRDefault="00041901" w:rsidP="001929DC">
      <w:pPr>
        <w:pStyle w:val="NoSpacing"/>
        <w:rPr>
          <w:sz w:val="24"/>
          <w:szCs w:val="24"/>
        </w:rPr>
      </w:pPr>
      <w:r w:rsidRPr="00041901">
        <w:rPr>
          <w:position w:val="-24"/>
          <w:sz w:val="24"/>
          <w:szCs w:val="24"/>
        </w:rPr>
        <w:object w:dxaOrig="1760" w:dyaOrig="620" w14:anchorId="09E38382">
          <v:shape id="_x0000_i1037" type="#_x0000_t75" style="width:88pt;height:31pt" o:ole="">
            <v:imagedata r:id="rId28" o:title=""/>
          </v:shape>
          <o:OLEObject Type="Embed" ProgID="Equation.DSMT4" ShapeID="_x0000_i1037" DrawAspect="Content" ObjectID="_1795270522" r:id="rId29"/>
        </w:object>
      </w:r>
    </w:p>
    <w:p w14:paraId="27E208D0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2FCD4C1A" w14:textId="56F58EFF" w:rsidR="00041901" w:rsidRDefault="0004190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take the divergence of both sides of our RTA equation,</w:t>
      </w:r>
    </w:p>
    <w:p w14:paraId="1793DB1E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12A58259" w14:textId="69BC59BE" w:rsidR="00041901" w:rsidRDefault="00041901" w:rsidP="001929DC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3980" w:dyaOrig="660" w14:anchorId="2BB8645C">
          <v:shape id="_x0000_i1038" type="#_x0000_t75" style="width:199pt;height:33.5pt" o:ole="">
            <v:imagedata r:id="rId30" o:title=""/>
          </v:shape>
          <o:OLEObject Type="Embed" ProgID="Equation.DSMT4" ShapeID="_x0000_i1038" DrawAspect="Content" ObjectID="_1795270523" r:id="rId31"/>
        </w:object>
      </w:r>
    </w:p>
    <w:p w14:paraId="229F5C7D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1AB6BF9B" w14:textId="63C8DE4F" w:rsidR="00041901" w:rsidRDefault="0004190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say,</w:t>
      </w:r>
    </w:p>
    <w:p w14:paraId="1CB6BFD7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1E456B40" w14:textId="3AE860E0" w:rsidR="00041901" w:rsidRDefault="00041901" w:rsidP="001929DC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3580" w:dyaOrig="660" w14:anchorId="3D56D891">
          <v:shape id="_x0000_i1039" type="#_x0000_t75" style="width:179pt;height:33.5pt" o:ole="">
            <v:imagedata r:id="rId32" o:title=""/>
          </v:shape>
          <o:OLEObject Type="Embed" ProgID="Equation.DSMT4" ShapeID="_x0000_i1039" DrawAspect="Content" ObjectID="_1795270524" r:id="rId33"/>
        </w:object>
      </w:r>
    </w:p>
    <w:p w14:paraId="1C1C4678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2E6394F9" w14:textId="35B48F23" w:rsidR="00041901" w:rsidRDefault="0004190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fill in our expressions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,</w:t>
      </w:r>
    </w:p>
    <w:p w14:paraId="4768B19B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3D4ABD60" w14:textId="15F6F875" w:rsidR="00041901" w:rsidRDefault="009640D2" w:rsidP="001929DC">
      <w:pPr>
        <w:pStyle w:val="NoSpacing"/>
        <w:rPr>
          <w:sz w:val="24"/>
          <w:szCs w:val="24"/>
        </w:rPr>
      </w:pPr>
      <w:r w:rsidRPr="009640D2">
        <w:rPr>
          <w:position w:val="-132"/>
        </w:rPr>
        <w:object w:dxaOrig="8140" w:dyaOrig="2760" w14:anchorId="29248D92">
          <v:shape id="_x0000_i1040" type="#_x0000_t75" style="width:407pt;height:138pt" o:ole="">
            <v:imagedata r:id="rId34" o:title=""/>
          </v:shape>
          <o:OLEObject Type="Embed" ProgID="Equation.DSMT4" ShapeID="_x0000_i1040" DrawAspect="Content" ObjectID="_1795270525" r:id="rId35"/>
        </w:object>
      </w:r>
    </w:p>
    <w:p w14:paraId="69637FA3" w14:textId="77777777" w:rsidR="00041901" w:rsidRDefault="00041901" w:rsidP="001929DC">
      <w:pPr>
        <w:pStyle w:val="NoSpacing"/>
        <w:rPr>
          <w:sz w:val="24"/>
          <w:szCs w:val="24"/>
        </w:rPr>
      </w:pPr>
    </w:p>
    <w:p w14:paraId="0E7A8FA7" w14:textId="024EBB01" w:rsidR="009640D2" w:rsidRDefault="009640D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4C0D505B" w14:textId="77777777" w:rsidR="009640D2" w:rsidRDefault="009640D2" w:rsidP="001929DC">
      <w:pPr>
        <w:pStyle w:val="NoSpacing"/>
        <w:rPr>
          <w:sz w:val="24"/>
          <w:szCs w:val="24"/>
        </w:rPr>
      </w:pPr>
    </w:p>
    <w:p w14:paraId="1F100A54" w14:textId="3641DFDD" w:rsidR="009640D2" w:rsidRDefault="0049190E" w:rsidP="001929DC">
      <w:pPr>
        <w:pStyle w:val="NoSpacing"/>
        <w:rPr>
          <w:sz w:val="24"/>
          <w:szCs w:val="24"/>
        </w:rPr>
      </w:pPr>
      <w:r w:rsidRPr="0049190E">
        <w:rPr>
          <w:position w:val="-68"/>
        </w:rPr>
        <w:object w:dxaOrig="3640" w:dyaOrig="1480" w14:anchorId="5C05CAFB">
          <v:shape id="_x0000_i1041" type="#_x0000_t75" style="width:182pt;height:74pt" o:ole="">
            <v:imagedata r:id="rId36" o:title=""/>
          </v:shape>
          <o:OLEObject Type="Embed" ProgID="Equation.DSMT4" ShapeID="_x0000_i1041" DrawAspect="Content" ObjectID="_1795270526" r:id="rId37"/>
        </w:object>
      </w:r>
    </w:p>
    <w:p w14:paraId="1B39013D" w14:textId="77777777" w:rsidR="009640D2" w:rsidRDefault="009640D2" w:rsidP="001929DC">
      <w:pPr>
        <w:pStyle w:val="NoSpacing"/>
        <w:rPr>
          <w:sz w:val="24"/>
          <w:szCs w:val="24"/>
        </w:rPr>
      </w:pPr>
    </w:p>
    <w:p w14:paraId="15953E24" w14:textId="09073179" w:rsidR="009640D2" w:rsidRDefault="0049190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in D = 2</w:t>
      </w:r>
      <w:r>
        <w:rPr>
          <w:rFonts w:ascii="Calibri" w:hAnsi="Calibri" w:cs="Calibri"/>
          <w:sz w:val="24"/>
          <w:szCs w:val="24"/>
        </w:rPr>
        <w:t>τ</w:t>
      </w:r>
      <w:r>
        <w:rPr>
          <w:rFonts w:ascii="Calibri" w:hAnsi="Calibri" w:cs="Calibri"/>
          <w:sz w:val="24"/>
          <w:szCs w:val="24"/>
          <w:vertAlign w:val="subscript"/>
        </w:rPr>
        <w:t>sc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F</w:t>
      </w:r>
      <w:r>
        <w:rPr>
          <w:rFonts w:ascii="Calibri" w:hAnsi="Calibri" w:cs="Calibri"/>
          <w:sz w:val="24"/>
          <w:szCs w:val="24"/>
        </w:rPr>
        <w:t>/3m</w:t>
      </w:r>
      <w:r>
        <w:rPr>
          <w:sz w:val="24"/>
          <w:szCs w:val="24"/>
        </w:rPr>
        <w:t xml:space="preserve"> again, we’ll get:</w:t>
      </w:r>
    </w:p>
    <w:p w14:paraId="154DE79B" w14:textId="77777777" w:rsidR="0049190E" w:rsidRDefault="0049190E" w:rsidP="001929DC">
      <w:pPr>
        <w:pStyle w:val="NoSpacing"/>
        <w:rPr>
          <w:sz w:val="24"/>
          <w:szCs w:val="24"/>
        </w:rPr>
      </w:pPr>
    </w:p>
    <w:p w14:paraId="1ECA66AC" w14:textId="70CDFF64" w:rsidR="0049190E" w:rsidRDefault="002A3C02" w:rsidP="001929DC">
      <w:pPr>
        <w:pStyle w:val="NoSpacing"/>
        <w:rPr>
          <w:sz w:val="24"/>
          <w:szCs w:val="24"/>
        </w:rPr>
      </w:pPr>
      <w:r w:rsidRPr="0049190E">
        <w:rPr>
          <w:position w:val="-104"/>
        </w:rPr>
        <w:object w:dxaOrig="4180" w:dyaOrig="2439" w14:anchorId="11DB861A">
          <v:shape id="_x0000_i1042" type="#_x0000_t75" style="width:209pt;height:122pt" o:ole="">
            <v:imagedata r:id="rId38" o:title=""/>
          </v:shape>
          <o:OLEObject Type="Embed" ProgID="Equation.DSMT4" ShapeID="_x0000_i1042" DrawAspect="Content" ObjectID="_1795270527" r:id="rId39"/>
        </w:object>
      </w:r>
    </w:p>
    <w:p w14:paraId="0693F898" w14:textId="77777777" w:rsidR="009640D2" w:rsidRDefault="009640D2" w:rsidP="001929DC">
      <w:pPr>
        <w:pStyle w:val="NoSpacing"/>
        <w:rPr>
          <w:sz w:val="24"/>
          <w:szCs w:val="24"/>
        </w:rPr>
      </w:pPr>
    </w:p>
    <w:p w14:paraId="680A7382" w14:textId="1782BF00" w:rsidR="0049190E" w:rsidRDefault="0049190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4EC27A73" w14:textId="77777777" w:rsidR="0049190E" w:rsidRDefault="0049190E" w:rsidP="001929DC">
      <w:pPr>
        <w:pStyle w:val="NoSpacing"/>
        <w:rPr>
          <w:sz w:val="24"/>
          <w:szCs w:val="24"/>
        </w:rPr>
      </w:pPr>
    </w:p>
    <w:p w14:paraId="5D1F0821" w14:textId="66E54A39" w:rsidR="0049190E" w:rsidRDefault="002A3C02" w:rsidP="001929DC">
      <w:pPr>
        <w:pStyle w:val="NoSpacing"/>
        <w:rPr>
          <w:sz w:val="24"/>
          <w:szCs w:val="24"/>
        </w:rPr>
      </w:pPr>
      <w:r w:rsidRPr="0049190E">
        <w:rPr>
          <w:position w:val="-30"/>
        </w:rPr>
        <w:object w:dxaOrig="8199" w:dyaOrig="720" w14:anchorId="0A87C24B">
          <v:shape id="_x0000_i1043" type="#_x0000_t75" style="width:410.5pt;height:36pt" o:ole="" filled="t" fillcolor="#cfc">
            <v:imagedata r:id="rId40" o:title=""/>
          </v:shape>
          <o:OLEObject Type="Embed" ProgID="Equation.DSMT4" ShapeID="_x0000_i1043" DrawAspect="Content" ObjectID="_1795270528" r:id="rId41"/>
        </w:object>
      </w:r>
    </w:p>
    <w:p w14:paraId="77F4996C" w14:textId="77777777" w:rsidR="0049190E" w:rsidRDefault="0049190E" w:rsidP="001929DC">
      <w:pPr>
        <w:pStyle w:val="NoSpacing"/>
        <w:rPr>
          <w:sz w:val="24"/>
          <w:szCs w:val="24"/>
        </w:rPr>
      </w:pPr>
    </w:p>
    <w:bookmarkEnd w:id="0"/>
    <w:p w14:paraId="53D6B8B8" w14:textId="77777777" w:rsidR="00C41B1F" w:rsidRPr="00041901" w:rsidRDefault="00C41B1F" w:rsidP="001929DC">
      <w:pPr>
        <w:pStyle w:val="NoSpacing"/>
        <w:rPr>
          <w:sz w:val="24"/>
          <w:szCs w:val="24"/>
        </w:rPr>
      </w:pPr>
    </w:p>
    <w:sectPr w:rsidR="00C41B1F" w:rsidRPr="000419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41901"/>
    <w:rsid w:val="000841CB"/>
    <w:rsid w:val="00087059"/>
    <w:rsid w:val="00097B43"/>
    <w:rsid w:val="00120563"/>
    <w:rsid w:val="00133166"/>
    <w:rsid w:val="00151818"/>
    <w:rsid w:val="001929DC"/>
    <w:rsid w:val="001F5CB8"/>
    <w:rsid w:val="002076A6"/>
    <w:rsid w:val="002256D9"/>
    <w:rsid w:val="00236A0A"/>
    <w:rsid w:val="002A3C02"/>
    <w:rsid w:val="002B7504"/>
    <w:rsid w:val="002D067E"/>
    <w:rsid w:val="003357D8"/>
    <w:rsid w:val="003572BF"/>
    <w:rsid w:val="003B2AF0"/>
    <w:rsid w:val="003C5696"/>
    <w:rsid w:val="00406B7E"/>
    <w:rsid w:val="004349E5"/>
    <w:rsid w:val="00434A71"/>
    <w:rsid w:val="00435C82"/>
    <w:rsid w:val="0049190E"/>
    <w:rsid w:val="004A1B3B"/>
    <w:rsid w:val="004B39D7"/>
    <w:rsid w:val="00581959"/>
    <w:rsid w:val="00593136"/>
    <w:rsid w:val="005F2F48"/>
    <w:rsid w:val="00703861"/>
    <w:rsid w:val="007259AF"/>
    <w:rsid w:val="007452CC"/>
    <w:rsid w:val="00790412"/>
    <w:rsid w:val="007A17D6"/>
    <w:rsid w:val="007A265A"/>
    <w:rsid w:val="007D0EA7"/>
    <w:rsid w:val="00874286"/>
    <w:rsid w:val="00886BF7"/>
    <w:rsid w:val="00896C0E"/>
    <w:rsid w:val="008A3F15"/>
    <w:rsid w:val="008F4027"/>
    <w:rsid w:val="009005D1"/>
    <w:rsid w:val="00924B44"/>
    <w:rsid w:val="009302DE"/>
    <w:rsid w:val="00932F38"/>
    <w:rsid w:val="00934BDC"/>
    <w:rsid w:val="009640D2"/>
    <w:rsid w:val="00991956"/>
    <w:rsid w:val="009C35CC"/>
    <w:rsid w:val="009D2741"/>
    <w:rsid w:val="009D5095"/>
    <w:rsid w:val="009D79B1"/>
    <w:rsid w:val="00AB1C86"/>
    <w:rsid w:val="00B14892"/>
    <w:rsid w:val="00B754E2"/>
    <w:rsid w:val="00B77EBD"/>
    <w:rsid w:val="00B8614E"/>
    <w:rsid w:val="00C41B1F"/>
    <w:rsid w:val="00C732A5"/>
    <w:rsid w:val="00CD0735"/>
    <w:rsid w:val="00CE7F85"/>
    <w:rsid w:val="00D34D2B"/>
    <w:rsid w:val="00D712DC"/>
    <w:rsid w:val="00DC0A02"/>
    <w:rsid w:val="00DE1FF2"/>
    <w:rsid w:val="00E36CFF"/>
    <w:rsid w:val="00E97C26"/>
    <w:rsid w:val="00EC714F"/>
    <w:rsid w:val="00F70ED3"/>
    <w:rsid w:val="00F82061"/>
    <w:rsid w:val="00FA77CE"/>
    <w:rsid w:val="00FC32AC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929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E9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39</cp:revision>
  <dcterms:created xsi:type="dcterms:W3CDTF">2019-08-06T01:51:00Z</dcterms:created>
  <dcterms:modified xsi:type="dcterms:W3CDTF">2024-12-09T22:28:00Z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